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E5" w:rsidRPr="004E6C00" w:rsidRDefault="0074171F" w:rsidP="008C0904">
      <w:pPr>
        <w:spacing w:line="240" w:lineRule="auto"/>
        <w:jc w:val="center"/>
        <w:rPr>
          <w:sz w:val="28"/>
          <w:szCs w:val="28"/>
        </w:rPr>
      </w:pPr>
      <w:r w:rsidRPr="004E6C00">
        <w:rPr>
          <w:sz w:val="28"/>
          <w:szCs w:val="28"/>
        </w:rPr>
        <w:t>Department of Chemical Engineering and Materials Science, Yuan Ze University</w:t>
      </w:r>
    </w:p>
    <w:p w:rsidR="00C005E5" w:rsidRPr="004E6C00" w:rsidRDefault="0074171F" w:rsidP="008C0904">
      <w:pPr>
        <w:spacing w:line="240" w:lineRule="auto"/>
        <w:jc w:val="center"/>
        <w:rPr>
          <w:sz w:val="28"/>
          <w:szCs w:val="28"/>
        </w:rPr>
      </w:pPr>
      <w:r w:rsidRPr="004E6C00">
        <w:rPr>
          <w:sz w:val="28"/>
          <w:szCs w:val="28"/>
        </w:rPr>
        <w:t>Preliminary Thesis Review Schedule for the 114th Academic Year</w:t>
      </w:r>
    </w:p>
    <w:p w:rsidR="00C005E5" w:rsidRPr="00D24B40" w:rsidRDefault="0074171F" w:rsidP="008C0904">
      <w:pPr>
        <w:spacing w:line="240" w:lineRule="auto"/>
        <w:jc w:val="right"/>
        <w:rPr>
          <w:sz w:val="20"/>
          <w:szCs w:val="20"/>
        </w:rPr>
      </w:pPr>
      <w:r w:rsidRPr="00D24B40">
        <w:rPr>
          <w:sz w:val="20"/>
          <w:szCs w:val="20"/>
        </w:rPr>
        <w:t xml:space="preserve">Announcement Date: June </w:t>
      </w:r>
      <w:r w:rsidR="005111D6">
        <w:rPr>
          <w:rFonts w:ascii="新細明體" w:eastAsia="新細明體" w:hAnsi="新細明體" w:hint="eastAsia"/>
          <w:sz w:val="20"/>
          <w:szCs w:val="20"/>
          <w:lang w:eastAsia="zh-TW"/>
        </w:rPr>
        <w:t>9</w:t>
      </w:r>
      <w:bookmarkStart w:id="0" w:name="_GoBack"/>
      <w:bookmarkEnd w:id="0"/>
      <w:r w:rsidRPr="00D24B40">
        <w:rPr>
          <w:sz w:val="20"/>
          <w:szCs w:val="20"/>
        </w:rPr>
        <w:t>, 2025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 xml:space="preserve">Target Audience: </w:t>
      </w:r>
      <w:r w:rsidR="00D24B40" w:rsidRPr="00D24B40">
        <w:rPr>
          <w:sz w:val="24"/>
          <w:szCs w:val="24"/>
        </w:rPr>
        <w:t>Master's program students in the department.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Application and Oral Examination Schedule:</w:t>
      </w:r>
    </w:p>
    <w:tbl>
      <w:tblPr>
        <w:tblStyle w:val="aff2"/>
        <w:tblW w:w="10489" w:type="dxa"/>
        <w:tblInd w:w="534" w:type="dxa"/>
        <w:tblLook w:val="04A0" w:firstRow="1" w:lastRow="0" w:firstColumn="1" w:lastColumn="0" w:noHBand="0" w:noVBand="1"/>
      </w:tblPr>
      <w:tblGrid>
        <w:gridCol w:w="1275"/>
        <w:gridCol w:w="2410"/>
        <w:gridCol w:w="2268"/>
        <w:gridCol w:w="2268"/>
        <w:gridCol w:w="2268"/>
      </w:tblGrid>
      <w:tr w:rsidR="005111D6" w:rsidRPr="00D24B40" w:rsidTr="005111D6">
        <w:tc>
          <w:tcPr>
            <w:tcW w:w="1275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Semester</w:t>
            </w:r>
          </w:p>
        </w:tc>
        <w:tc>
          <w:tcPr>
            <w:tcW w:w="2410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Preliminary Review Application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Preliminary Oral Exam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Make-up Exam Deadline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Final Thesis Oral Exam Application</w:t>
            </w:r>
          </w:p>
        </w:tc>
      </w:tr>
      <w:tr w:rsidR="005111D6" w:rsidRPr="00D24B40" w:rsidTr="005111D6">
        <w:tc>
          <w:tcPr>
            <w:tcW w:w="1275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bookmarkStart w:id="1" w:name="_Hlk200369123"/>
            <w:r w:rsidRPr="00D24B40">
              <w:rPr>
                <w:sz w:val="24"/>
                <w:szCs w:val="24"/>
              </w:rPr>
              <w:t>114-1</w:t>
            </w:r>
          </w:p>
        </w:tc>
        <w:tc>
          <w:tcPr>
            <w:tcW w:w="2410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114/8/18–8/22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 xml:space="preserve">114/9/1–9/3 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 xml:space="preserve">114/10/17 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114/9/8–10/31</w:t>
            </w:r>
          </w:p>
        </w:tc>
      </w:tr>
      <w:tr w:rsidR="005111D6" w:rsidRPr="00D24B40" w:rsidTr="005111D6">
        <w:tc>
          <w:tcPr>
            <w:tcW w:w="1275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114-2</w:t>
            </w:r>
          </w:p>
        </w:tc>
        <w:tc>
          <w:tcPr>
            <w:tcW w:w="2410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114/12/29–115/1/2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 xml:space="preserve">115/1/12–1/14 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 xml:space="preserve">114/3/27 </w:t>
            </w:r>
          </w:p>
        </w:tc>
        <w:tc>
          <w:tcPr>
            <w:tcW w:w="2268" w:type="dxa"/>
          </w:tcPr>
          <w:p w:rsidR="005111D6" w:rsidRPr="00D24B40" w:rsidRDefault="005111D6" w:rsidP="005111D6">
            <w:pPr>
              <w:spacing w:beforeLines="50" w:before="120"/>
              <w:rPr>
                <w:sz w:val="24"/>
                <w:szCs w:val="24"/>
              </w:rPr>
            </w:pPr>
            <w:r w:rsidRPr="00D24B40">
              <w:rPr>
                <w:sz w:val="24"/>
                <w:szCs w:val="24"/>
              </w:rPr>
              <w:t>115/3/10–4/20</w:t>
            </w:r>
          </w:p>
        </w:tc>
      </w:tr>
    </w:tbl>
    <w:bookmarkEnd w:id="1"/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Required Documents:</w:t>
      </w:r>
    </w:p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Preliminary review application form</w:t>
      </w:r>
    </w:p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Three copies of the thesis draft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Thesis Grouping Method:</w:t>
      </w:r>
    </w:p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Student Thesis Grouping:</w:t>
      </w:r>
    </w:p>
    <w:tbl>
      <w:tblPr>
        <w:tblW w:w="994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486"/>
        <w:gridCol w:w="2486"/>
        <w:gridCol w:w="2486"/>
      </w:tblGrid>
      <w:tr w:rsidR="004E6C00" w:rsidRPr="008C0904" w:rsidTr="008C0904">
        <w:trPr>
          <w:trHeight w:val="620"/>
        </w:trPr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ind w:rightChars="-48" w:right="-106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Transport Phenomena and Separation Technology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Catalysis and Reaction Engineering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Thermodynamics and Surface Science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Process Engineering</w:t>
            </w:r>
          </w:p>
        </w:tc>
      </w:tr>
      <w:tr w:rsidR="004E6C00" w:rsidRPr="008C0904" w:rsidTr="008C0904">
        <w:trPr>
          <w:trHeight w:val="620"/>
        </w:trPr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ind w:rightChars="-48" w:right="-106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Polymer Chemistry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Polymer Physics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 xml:space="preserve">Polymer Processing 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Electrochemical Engineering</w:t>
            </w:r>
          </w:p>
        </w:tc>
      </w:tr>
      <w:tr w:rsidR="004E6C00" w:rsidRPr="008C0904" w:rsidTr="008C0904">
        <w:trPr>
          <w:trHeight w:val="620"/>
        </w:trPr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ind w:rightChars="-48" w:right="-106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Biochemical Engineering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/>
                <w:sz w:val="20"/>
                <w:szCs w:val="20"/>
              </w:rPr>
              <w:t>B</w:t>
            </w:r>
            <w:r w:rsidRPr="008C0904">
              <w:rPr>
                <w:rFonts w:eastAsia="標楷體" w:hAnsi="標楷體" w:hint="eastAsia"/>
                <w:sz w:val="20"/>
                <w:szCs w:val="20"/>
              </w:rPr>
              <w:t>iomedical Engineering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Nano and Inorganic Materials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/>
                <w:sz w:val="20"/>
                <w:szCs w:val="20"/>
              </w:rPr>
              <w:t>E</w:t>
            </w:r>
            <w:r w:rsidRPr="008C0904">
              <w:rPr>
                <w:rFonts w:eastAsia="標楷體" w:hAnsi="標楷體" w:hint="eastAsia"/>
                <w:sz w:val="20"/>
                <w:szCs w:val="20"/>
              </w:rPr>
              <w:t>nvironmental Engineering and Safety</w:t>
            </w:r>
          </w:p>
        </w:tc>
      </w:tr>
      <w:tr w:rsidR="004E6C00" w:rsidRPr="008C0904" w:rsidTr="008C0904">
        <w:trPr>
          <w:trHeight w:val="620"/>
        </w:trPr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ind w:rightChars="-48" w:right="-106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Food Engineering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Applied Chemistry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>Energy Technology</w:t>
            </w:r>
          </w:p>
        </w:tc>
        <w:tc>
          <w:tcPr>
            <w:tcW w:w="2486" w:type="dxa"/>
          </w:tcPr>
          <w:p w:rsidR="004E6C00" w:rsidRPr="008C0904" w:rsidRDefault="004E6C00" w:rsidP="008C0904">
            <w:pPr>
              <w:pStyle w:val="ae"/>
              <w:numPr>
                <w:ilvl w:val="0"/>
                <w:numId w:val="17"/>
              </w:numPr>
              <w:spacing w:beforeLines="50" w:before="120" w:after="0" w:line="240" w:lineRule="auto"/>
              <w:jc w:val="both"/>
              <w:rPr>
                <w:rFonts w:eastAsia="標楷體" w:hAnsi="標楷體"/>
                <w:sz w:val="20"/>
                <w:szCs w:val="20"/>
              </w:rPr>
            </w:pPr>
            <w:r w:rsidRPr="008C0904">
              <w:rPr>
                <w:rFonts w:eastAsia="標楷體" w:hAnsi="標楷體" w:hint="eastAsia"/>
                <w:sz w:val="20"/>
                <w:szCs w:val="20"/>
              </w:rPr>
              <w:t xml:space="preserve">Others </w:t>
            </w:r>
            <w:r w:rsidR="00D24B40" w:rsidRPr="008C0904">
              <w:rPr>
                <w:rFonts w:eastAsia="標楷體" w:hAnsi="標楷體" w:hint="eastAsia"/>
                <w:sz w:val="20"/>
                <w:szCs w:val="20"/>
              </w:rPr>
              <w:t>___________</w:t>
            </w:r>
          </w:p>
        </w:tc>
      </w:tr>
    </w:tbl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 xml:space="preserve">Faculty </w:t>
      </w:r>
      <w:proofErr w:type="gramStart"/>
      <w:r w:rsidRPr="00D24B40">
        <w:rPr>
          <w:sz w:val="24"/>
          <w:szCs w:val="24"/>
        </w:rPr>
        <w:t>Grouping:</w:t>
      </w:r>
      <w:r w:rsidR="004E6C00" w:rsidRPr="00D24B40">
        <w:rPr>
          <w:rFonts w:hint="eastAsia"/>
          <w:sz w:val="24"/>
          <w:szCs w:val="24"/>
        </w:rPr>
        <w:t>：</w:t>
      </w:r>
      <w:proofErr w:type="gramEnd"/>
      <w:r w:rsidRPr="00D24B40">
        <w:rPr>
          <w:sz w:val="24"/>
          <w:szCs w:val="24"/>
        </w:rPr>
        <w:t>A: Polymer Materials</w:t>
      </w:r>
      <w:r w:rsidR="004E6C00" w:rsidRPr="00D24B40">
        <w:rPr>
          <w:rFonts w:hint="eastAsia"/>
          <w:sz w:val="24"/>
          <w:szCs w:val="24"/>
        </w:rPr>
        <w:t>;</w:t>
      </w:r>
      <w:r w:rsidR="004E6C00" w:rsidRPr="00D24B40">
        <w:rPr>
          <w:sz w:val="24"/>
          <w:szCs w:val="24"/>
        </w:rPr>
        <w:t xml:space="preserve"> </w:t>
      </w:r>
      <w:r w:rsidRPr="00D24B40">
        <w:rPr>
          <w:sz w:val="24"/>
          <w:szCs w:val="24"/>
        </w:rPr>
        <w:t>B: Biochemical Engineering</w:t>
      </w:r>
      <w:r w:rsidR="004E6C00" w:rsidRPr="00D24B40">
        <w:rPr>
          <w:sz w:val="24"/>
          <w:szCs w:val="24"/>
        </w:rPr>
        <w:t xml:space="preserve">; </w:t>
      </w:r>
      <w:r w:rsidRPr="00D24B40">
        <w:rPr>
          <w:sz w:val="24"/>
          <w:szCs w:val="24"/>
        </w:rPr>
        <w:t>C: Materials Science</w:t>
      </w:r>
      <w:r w:rsidR="004E6C00" w:rsidRPr="00D24B40">
        <w:rPr>
          <w:sz w:val="24"/>
          <w:szCs w:val="24"/>
        </w:rPr>
        <w:t xml:space="preserve">; </w:t>
      </w:r>
      <w:r w:rsidRPr="00D24B40">
        <w:rPr>
          <w:sz w:val="24"/>
          <w:szCs w:val="24"/>
        </w:rPr>
        <w:t>D: Process Engineering</w:t>
      </w:r>
      <w:r w:rsidR="004E6C00" w:rsidRPr="00D24B40">
        <w:rPr>
          <w:sz w:val="24"/>
          <w:szCs w:val="24"/>
        </w:rPr>
        <w:t xml:space="preserve">; </w:t>
      </w:r>
      <w:r w:rsidRPr="00D24B40">
        <w:rPr>
          <w:sz w:val="24"/>
          <w:szCs w:val="24"/>
        </w:rPr>
        <w:t>E: Sustainable Development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Grouping will be arranged by faculty. For the 114th academic year, Professor Kuan-Hsiung Chiu will oversee the grouping process.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Preliminary Review Guidelines:</w:t>
      </w:r>
    </w:p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Each student has 30 minutes for the oral exam:</w:t>
      </w:r>
      <w:r w:rsidR="00D24B40">
        <w:rPr>
          <w:sz w:val="24"/>
          <w:szCs w:val="24"/>
        </w:rPr>
        <w:t xml:space="preserve"> </w:t>
      </w:r>
      <w:r w:rsidRPr="00D24B40">
        <w:rPr>
          <w:sz w:val="24"/>
          <w:szCs w:val="24"/>
        </w:rPr>
        <w:t>10 minutes for oral presentation</w:t>
      </w:r>
      <w:r w:rsidR="00D24B40">
        <w:rPr>
          <w:sz w:val="24"/>
          <w:szCs w:val="24"/>
        </w:rPr>
        <w:t xml:space="preserve">; </w:t>
      </w:r>
      <w:r w:rsidRPr="00D24B40">
        <w:rPr>
          <w:sz w:val="24"/>
          <w:szCs w:val="24"/>
        </w:rPr>
        <w:t>20 minutes for faculty feedback and Q&amp;A</w:t>
      </w:r>
      <w:r w:rsidR="00D24B40">
        <w:rPr>
          <w:sz w:val="24"/>
          <w:szCs w:val="24"/>
        </w:rPr>
        <w:t>.</w:t>
      </w:r>
    </w:p>
    <w:p w:rsidR="00C005E5" w:rsidRPr="00D24B40" w:rsidRDefault="0074171F" w:rsidP="008C0904">
      <w:pPr>
        <w:pStyle w:val="ae"/>
        <w:numPr>
          <w:ilvl w:val="0"/>
          <w:numId w:val="13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Review Focus:</w:t>
      </w:r>
    </w:p>
    <w:p w:rsidR="00C005E5" w:rsidRPr="00D24B40" w:rsidRDefault="0074171F" w:rsidP="008C0904">
      <w:pPr>
        <w:pStyle w:val="ae"/>
        <w:numPr>
          <w:ilvl w:val="0"/>
          <w:numId w:val="14"/>
        </w:numPr>
        <w:spacing w:beforeLines="50" w:before="120" w:after="0" w:line="240" w:lineRule="auto"/>
        <w:ind w:left="1560"/>
        <w:rPr>
          <w:sz w:val="24"/>
          <w:szCs w:val="24"/>
        </w:rPr>
      </w:pPr>
      <w:r w:rsidRPr="00D24B40">
        <w:rPr>
          <w:sz w:val="24"/>
          <w:szCs w:val="24"/>
        </w:rPr>
        <w:t>Student’s understanding of their current research and thesis progress</w:t>
      </w:r>
    </w:p>
    <w:p w:rsidR="00C005E5" w:rsidRPr="00D24B40" w:rsidRDefault="0074171F" w:rsidP="008C0904">
      <w:pPr>
        <w:pStyle w:val="ae"/>
        <w:numPr>
          <w:ilvl w:val="0"/>
          <w:numId w:val="14"/>
        </w:numPr>
        <w:spacing w:beforeLines="50" w:before="120" w:after="0" w:line="240" w:lineRule="auto"/>
        <w:ind w:left="1560"/>
        <w:rPr>
          <w:sz w:val="24"/>
          <w:szCs w:val="24"/>
        </w:rPr>
      </w:pPr>
      <w:r w:rsidRPr="00D24B40">
        <w:rPr>
          <w:sz w:val="24"/>
          <w:szCs w:val="24"/>
        </w:rPr>
        <w:t>Future research plans related to the thesis topic (minimum of 3 slides; the more detailed, the better)</w:t>
      </w:r>
    </w:p>
    <w:p w:rsidR="00C005E5" w:rsidRPr="00D24B40" w:rsidRDefault="0074171F" w:rsidP="008C0904">
      <w:pPr>
        <w:pStyle w:val="ae"/>
        <w:numPr>
          <w:ilvl w:val="0"/>
          <w:numId w:val="11"/>
        </w:numPr>
        <w:spacing w:beforeLines="50" w:before="120" w:after="0" w:line="240" w:lineRule="auto"/>
        <w:rPr>
          <w:sz w:val="24"/>
          <w:szCs w:val="24"/>
        </w:rPr>
      </w:pPr>
      <w:r w:rsidRPr="00D24B40">
        <w:rPr>
          <w:sz w:val="24"/>
          <w:szCs w:val="24"/>
        </w:rPr>
        <w:t>Additional Notes:</w:t>
      </w:r>
    </w:p>
    <w:p w:rsidR="00C005E5" w:rsidRPr="00D24B40" w:rsidRDefault="0074171F" w:rsidP="008C0904">
      <w:pPr>
        <w:pStyle w:val="ae"/>
        <w:numPr>
          <w:ilvl w:val="0"/>
          <w:numId w:val="16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Labs conducting their own preliminary reviews must complete them before the department’s scheduled review period to be eligible for that year’s final thesis defense. The advisor should not serve as a reviewer.</w:t>
      </w:r>
    </w:p>
    <w:p w:rsidR="00C005E5" w:rsidRPr="00D24B40" w:rsidRDefault="0074171F" w:rsidP="008C0904">
      <w:pPr>
        <w:pStyle w:val="ae"/>
        <w:numPr>
          <w:ilvl w:val="0"/>
          <w:numId w:val="16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Make-up exams must be scheduled by each lab before the semester’s make-up deadline. At least one original reviewer must be present, and the advisor should be excluded. Submit the “Preliminary Review Evaluation Form” to the department office after passing.</w:t>
      </w:r>
    </w:p>
    <w:p w:rsidR="00C005E5" w:rsidRPr="00D24B40" w:rsidRDefault="0074171F" w:rsidP="008C0904">
      <w:pPr>
        <w:pStyle w:val="ae"/>
        <w:numPr>
          <w:ilvl w:val="0"/>
          <w:numId w:val="16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Please invite committee members in advance. If there are substitutions, labs should assist each other in inviting faculty.</w:t>
      </w:r>
    </w:p>
    <w:p w:rsidR="00C005E5" w:rsidRPr="00D24B40" w:rsidRDefault="0074171F" w:rsidP="008C0904">
      <w:pPr>
        <w:pStyle w:val="ae"/>
        <w:numPr>
          <w:ilvl w:val="0"/>
          <w:numId w:val="16"/>
        </w:numPr>
        <w:spacing w:beforeLines="50" w:before="120" w:after="0" w:line="240" w:lineRule="auto"/>
        <w:ind w:left="993"/>
        <w:rPr>
          <w:sz w:val="24"/>
          <w:szCs w:val="24"/>
        </w:rPr>
      </w:pPr>
      <w:r w:rsidRPr="00D24B40">
        <w:rPr>
          <w:sz w:val="24"/>
          <w:szCs w:val="24"/>
        </w:rPr>
        <w:t>Refer to the “Thesis Oral Exam Procedure” announcement for detailed oral exam procedures each semester.</w:t>
      </w:r>
    </w:p>
    <w:sectPr w:rsidR="00C005E5" w:rsidRPr="00D24B40" w:rsidSect="008C0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48" w:rsidRDefault="00D47648" w:rsidP="004E6C00">
      <w:pPr>
        <w:spacing w:after="0" w:line="240" w:lineRule="auto"/>
      </w:pPr>
      <w:r>
        <w:separator/>
      </w:r>
    </w:p>
  </w:endnote>
  <w:endnote w:type="continuationSeparator" w:id="0">
    <w:p w:rsidR="00D47648" w:rsidRDefault="00D47648" w:rsidP="004E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48" w:rsidRDefault="00D47648" w:rsidP="004E6C00">
      <w:pPr>
        <w:spacing w:after="0" w:line="240" w:lineRule="auto"/>
      </w:pPr>
      <w:r>
        <w:separator/>
      </w:r>
    </w:p>
  </w:footnote>
  <w:footnote w:type="continuationSeparator" w:id="0">
    <w:p w:rsidR="00D47648" w:rsidRDefault="00D47648" w:rsidP="004E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802AE"/>
    <w:multiLevelType w:val="hybridMultilevel"/>
    <w:tmpl w:val="F3F49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B3073"/>
    <w:multiLevelType w:val="hybridMultilevel"/>
    <w:tmpl w:val="F26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471A3"/>
    <w:multiLevelType w:val="hybridMultilevel"/>
    <w:tmpl w:val="B7FCB98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827CB8"/>
    <w:multiLevelType w:val="hybridMultilevel"/>
    <w:tmpl w:val="702823F8"/>
    <w:lvl w:ilvl="0" w:tplc="E0F82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BD0C19"/>
    <w:multiLevelType w:val="hybridMultilevel"/>
    <w:tmpl w:val="95A432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C04780"/>
    <w:multiLevelType w:val="hybridMultilevel"/>
    <w:tmpl w:val="776CE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CF5EFC"/>
    <w:multiLevelType w:val="hybridMultilevel"/>
    <w:tmpl w:val="7BA4B3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2003C8"/>
    <w:multiLevelType w:val="hybridMultilevel"/>
    <w:tmpl w:val="970088A0"/>
    <w:lvl w:ilvl="0" w:tplc="E0F82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9AC"/>
    <w:rsid w:val="0015074B"/>
    <w:rsid w:val="0029639D"/>
    <w:rsid w:val="00326F90"/>
    <w:rsid w:val="004E6C00"/>
    <w:rsid w:val="005111D6"/>
    <w:rsid w:val="0074171F"/>
    <w:rsid w:val="008C0904"/>
    <w:rsid w:val="00AA1D8D"/>
    <w:rsid w:val="00B47730"/>
    <w:rsid w:val="00C005E5"/>
    <w:rsid w:val="00CB0664"/>
    <w:rsid w:val="00D24B40"/>
    <w:rsid w:val="00D47648"/>
    <w:rsid w:val="00E506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C9D90"/>
  <w14:defaultImageDpi w14:val="300"/>
  <w15:docId w15:val="{5924F748-B91F-4F0A-A917-EEC768D3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A3085-18A6-4D4D-8D9E-84240D47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李育枝</cp:lastModifiedBy>
  <cp:revision>3</cp:revision>
  <dcterms:created xsi:type="dcterms:W3CDTF">2025-06-06T06:18:00Z</dcterms:created>
  <dcterms:modified xsi:type="dcterms:W3CDTF">2025-06-09T05:55:00Z</dcterms:modified>
  <cp:category/>
</cp:coreProperties>
</file>